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D5" w:rsidRPr="00FF4435" w:rsidRDefault="00716A31" w:rsidP="00716A31">
      <w:pPr>
        <w:autoSpaceDE w:val="0"/>
        <w:autoSpaceDN w:val="0"/>
        <w:adjustRightInd w:val="0"/>
        <w:snapToGrid w:val="0"/>
        <w:spacing w:line="360" w:lineRule="exac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微软雅黑"/>
          <w:color w:val="000000"/>
          <w:sz w:val="28"/>
          <w:szCs w:val="28"/>
        </w:rPr>
        <w:t>2:</w:t>
      </w:r>
    </w:p>
    <w:p w:rsidR="00CC3AD5" w:rsidRPr="00A66DA4" w:rsidRDefault="00CC3AD5" w:rsidP="00934535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仿宋_GB2312" w:eastAsia="仿宋_GB2312" w:hAnsi="微软雅黑"/>
          <w:b/>
          <w:kern w:val="0"/>
          <w:sz w:val="32"/>
          <w:szCs w:val="32"/>
        </w:rPr>
      </w:pPr>
      <w:r w:rsidRPr="00C04A16">
        <w:rPr>
          <w:rFonts w:ascii="仿宋_GB2312" w:eastAsia="仿宋_GB2312" w:hAnsi="微软雅黑"/>
          <w:b/>
          <w:color w:val="000000"/>
          <w:sz w:val="32"/>
          <w:szCs w:val="32"/>
        </w:rPr>
        <w:t>20</w:t>
      </w:r>
      <w:r w:rsidR="00C33531">
        <w:rPr>
          <w:rFonts w:ascii="仿宋_GB2312" w:eastAsia="仿宋_GB2312" w:hAnsi="微软雅黑" w:hint="eastAsia"/>
          <w:b/>
          <w:color w:val="000000"/>
          <w:sz w:val="32"/>
          <w:szCs w:val="32"/>
        </w:rPr>
        <w:t>21</w:t>
      </w:r>
      <w:r w:rsidRPr="00C04A16">
        <w:rPr>
          <w:rFonts w:ascii="仿宋_GB2312" w:eastAsia="仿宋_GB2312" w:hAnsi="微软雅黑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微软雅黑" w:hint="eastAsia"/>
          <w:b/>
          <w:color w:val="000000"/>
          <w:sz w:val="32"/>
          <w:szCs w:val="32"/>
        </w:rPr>
        <w:t>安徽工程大学教工五人制足球</w:t>
      </w:r>
      <w:r w:rsidRPr="00C04A16">
        <w:rPr>
          <w:rFonts w:ascii="仿宋_GB2312" w:eastAsia="仿宋_GB2312" w:hAnsi="微软雅黑" w:hint="eastAsia"/>
          <w:b/>
          <w:color w:val="000000"/>
          <w:sz w:val="32"/>
          <w:szCs w:val="32"/>
        </w:rPr>
        <w:t>竞赛规则</w:t>
      </w:r>
    </w:p>
    <w:p w:rsidR="00CC3AD5" w:rsidRPr="00FF4435" w:rsidRDefault="00CC3AD5" w:rsidP="00A66DA4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CC3AD5" w:rsidRPr="00A66DA4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参照国际足联《五人制足球竞赛规则》，</w:t>
      </w:r>
      <w:r w:rsidR="005A7A5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以“安全、友谊、健康”为原则，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结合本次比赛的情况，对本次五人制足球比赛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竞赛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规则作如下规定：</w:t>
      </w:r>
    </w:p>
    <w:p w:rsidR="00CC3AD5" w:rsidRPr="00A66DA4" w:rsidRDefault="00CC3AD5" w:rsidP="00A66DA4">
      <w:pPr>
        <w:autoSpaceDE w:val="0"/>
        <w:autoSpaceDN w:val="0"/>
        <w:adjustRightInd w:val="0"/>
        <w:snapToGrid w:val="0"/>
        <w:spacing w:line="560" w:lineRule="exact"/>
        <w:ind w:firstLine="630"/>
        <w:jc w:val="lef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一、</w:t>
      </w:r>
      <w:r w:rsidRPr="00A66DA4">
        <w:rPr>
          <w:rFonts w:ascii="仿宋_GB2312" w:eastAsia="仿宋_GB2312" w:hAnsi="仿宋" w:hint="eastAsia"/>
          <w:b/>
          <w:sz w:val="28"/>
          <w:szCs w:val="28"/>
        </w:rPr>
        <w:t>比赛场地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（一）长度及宽度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球场应为长方形，长度：</w:t>
      </w:r>
      <w:r w:rsidR="005322F2">
        <w:rPr>
          <w:rFonts w:ascii="仿宋_GB2312" w:eastAsia="仿宋_GB2312" w:hAnsi="仿宋"/>
          <w:sz w:val="28"/>
          <w:szCs w:val="28"/>
        </w:rPr>
        <w:t>35</w:t>
      </w:r>
      <w:r w:rsidRPr="00A66DA4">
        <w:rPr>
          <w:rFonts w:ascii="仿宋_GB2312" w:eastAsia="仿宋_GB2312" w:hAnsi="仿宋" w:hint="eastAsia"/>
          <w:sz w:val="28"/>
          <w:szCs w:val="28"/>
        </w:rPr>
        <w:t>米，</w:t>
      </w:r>
      <w:r w:rsidRPr="00397ADD">
        <w:rPr>
          <w:rFonts w:ascii="仿宋_GB2312" w:eastAsia="仿宋_GB2312" w:hAnsi="仿宋" w:hint="eastAsia"/>
          <w:sz w:val="28"/>
          <w:szCs w:val="28"/>
        </w:rPr>
        <w:t>宽度：</w:t>
      </w:r>
      <w:r w:rsidR="003B1259" w:rsidRPr="00397ADD">
        <w:rPr>
          <w:rFonts w:ascii="仿宋_GB2312" w:eastAsia="仿宋_GB2312" w:hAnsi="仿宋"/>
          <w:sz w:val="28"/>
          <w:szCs w:val="28"/>
        </w:rPr>
        <w:t>20</w:t>
      </w:r>
      <w:r w:rsidRPr="00397ADD">
        <w:rPr>
          <w:rFonts w:ascii="仿宋_GB2312" w:eastAsia="仿宋_GB2312" w:hAnsi="仿宋" w:hint="eastAsia"/>
          <w:sz w:val="28"/>
          <w:szCs w:val="28"/>
        </w:rPr>
        <w:t>米。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（二）场地标记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所有的界线宽度</w:t>
      </w:r>
      <w:r w:rsidRPr="00A66DA4">
        <w:rPr>
          <w:rFonts w:ascii="仿宋_GB2312" w:eastAsia="仿宋_GB2312" w:hAnsi="仿宋"/>
          <w:sz w:val="28"/>
          <w:szCs w:val="28"/>
        </w:rPr>
        <w:t>8</w:t>
      </w:r>
      <w:r w:rsidRPr="00A66DA4">
        <w:rPr>
          <w:rFonts w:ascii="仿宋_GB2312" w:eastAsia="仿宋_GB2312" w:hAnsi="仿宋" w:hint="eastAsia"/>
          <w:sz w:val="28"/>
          <w:szCs w:val="28"/>
        </w:rPr>
        <w:t>厘米。球场中央点应标示在中线的正中央。以中央点为圆心，</w:t>
      </w:r>
      <w:r w:rsidRPr="00A66DA4">
        <w:rPr>
          <w:rFonts w:ascii="仿宋_GB2312" w:eastAsia="仿宋_GB2312" w:hAnsi="仿宋"/>
          <w:sz w:val="28"/>
          <w:szCs w:val="28"/>
        </w:rPr>
        <w:t>3</w:t>
      </w:r>
      <w:r w:rsidRPr="00A66DA4">
        <w:rPr>
          <w:rFonts w:ascii="仿宋_GB2312" w:eastAsia="仿宋_GB2312" w:hAnsi="仿宋" w:hint="eastAsia"/>
          <w:sz w:val="28"/>
          <w:szCs w:val="28"/>
        </w:rPr>
        <w:t>米为半径，划一圆圈是中圈。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（三）罚球区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在球场两端依照下列规定各划一罚球区：以两球门柱为圆心，</w:t>
      </w:r>
      <w:r w:rsidRPr="00A66DA4">
        <w:rPr>
          <w:rFonts w:ascii="仿宋_GB2312" w:eastAsia="仿宋_GB2312" w:hAnsi="仿宋"/>
          <w:sz w:val="28"/>
          <w:szCs w:val="28"/>
        </w:rPr>
        <w:t>6</w:t>
      </w:r>
      <w:r w:rsidRPr="00A66DA4">
        <w:rPr>
          <w:rFonts w:ascii="仿宋_GB2312" w:eastAsia="仿宋_GB2312" w:hAnsi="仿宋" w:hint="eastAsia"/>
          <w:sz w:val="28"/>
          <w:szCs w:val="28"/>
        </w:rPr>
        <w:t>米为半径，向场内各划一个四分之一圆弧。圆弧由球门线划至从球门柱外侧与球门线垂直的假想线。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两圆弧的上端划一条平行于球门线的</w:t>
      </w:r>
      <w:r w:rsidRPr="00A66DA4">
        <w:rPr>
          <w:rFonts w:ascii="仿宋_GB2312" w:eastAsia="仿宋_GB2312" w:hAnsi="仿宋"/>
          <w:sz w:val="28"/>
          <w:szCs w:val="28"/>
        </w:rPr>
        <w:t>3.16</w:t>
      </w:r>
      <w:r w:rsidRPr="00A66DA4">
        <w:rPr>
          <w:rFonts w:ascii="仿宋_GB2312" w:eastAsia="仿宋_GB2312" w:hAnsi="仿宋" w:hint="eastAsia"/>
          <w:sz w:val="28"/>
          <w:szCs w:val="28"/>
        </w:rPr>
        <w:t>米连接线。两圆弧与连接线及球门线围绕的区域是罚球区。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（四）罚球点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从两球门柱之间的中点，垂直于球门向场内量</w:t>
      </w:r>
      <w:r w:rsidRPr="00A66DA4">
        <w:rPr>
          <w:rFonts w:ascii="仿宋_GB2312" w:eastAsia="仿宋_GB2312" w:hAnsi="仿宋"/>
          <w:sz w:val="28"/>
          <w:szCs w:val="28"/>
        </w:rPr>
        <w:t>6</w:t>
      </w:r>
      <w:r w:rsidRPr="00A66DA4">
        <w:rPr>
          <w:rFonts w:ascii="仿宋_GB2312" w:eastAsia="仿宋_GB2312" w:hAnsi="仿宋" w:hint="eastAsia"/>
          <w:sz w:val="28"/>
          <w:szCs w:val="28"/>
        </w:rPr>
        <w:t>米设置一个罚球点，该罚球点在罚球区的线上。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（五）角球弧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以球场四角为圆心，</w:t>
      </w:r>
      <w:r w:rsidRPr="00A66DA4">
        <w:rPr>
          <w:rFonts w:ascii="仿宋_GB2312" w:eastAsia="仿宋_GB2312" w:hAnsi="仿宋"/>
          <w:sz w:val="28"/>
          <w:szCs w:val="28"/>
        </w:rPr>
        <w:t>25</w:t>
      </w:r>
      <w:r w:rsidRPr="00A66DA4">
        <w:rPr>
          <w:rFonts w:ascii="仿宋_GB2312" w:eastAsia="仿宋_GB2312" w:hAnsi="仿宋" w:hint="eastAsia"/>
          <w:sz w:val="28"/>
          <w:szCs w:val="28"/>
        </w:rPr>
        <w:t>厘米为半径，在球场四角内各划一个四分之一圆弧线。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（六）球门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球门应设在球门线的中央。两根球门柱（从门柱内缘丈量）距离</w:t>
      </w:r>
      <w:r w:rsidRPr="00A66DA4">
        <w:rPr>
          <w:rFonts w:ascii="仿宋_GB2312" w:eastAsia="仿宋_GB2312" w:hAnsi="仿宋"/>
          <w:sz w:val="28"/>
          <w:szCs w:val="28"/>
        </w:rPr>
        <w:lastRenderedPageBreak/>
        <w:t>3</w:t>
      </w:r>
      <w:r w:rsidRPr="00A66DA4">
        <w:rPr>
          <w:rFonts w:ascii="仿宋_GB2312" w:eastAsia="仿宋_GB2312" w:hAnsi="仿宋" w:hint="eastAsia"/>
          <w:sz w:val="28"/>
          <w:szCs w:val="28"/>
        </w:rPr>
        <w:t>米，从球门横梁下缘至地面距离</w:t>
      </w:r>
      <w:r w:rsidRPr="00A66DA4">
        <w:rPr>
          <w:rFonts w:ascii="仿宋_GB2312" w:eastAsia="仿宋_GB2312" w:hAnsi="仿宋"/>
          <w:sz w:val="28"/>
          <w:szCs w:val="28"/>
        </w:rPr>
        <w:t>2</w:t>
      </w:r>
      <w:r w:rsidRPr="00A66DA4">
        <w:rPr>
          <w:rFonts w:ascii="仿宋_GB2312" w:eastAsia="仿宋_GB2312" w:hAnsi="仿宋" w:hint="eastAsia"/>
          <w:sz w:val="28"/>
          <w:szCs w:val="28"/>
        </w:rPr>
        <w:t>米，两根门柱及横梁的宽度与厚度同为</w:t>
      </w:r>
      <w:r w:rsidRPr="00A66DA4">
        <w:rPr>
          <w:rFonts w:ascii="仿宋_GB2312" w:eastAsia="仿宋_GB2312" w:hAnsi="仿宋"/>
          <w:sz w:val="28"/>
          <w:szCs w:val="28"/>
        </w:rPr>
        <w:t>8</w:t>
      </w:r>
      <w:r w:rsidRPr="00A66DA4">
        <w:rPr>
          <w:rFonts w:ascii="仿宋_GB2312" w:eastAsia="仿宋_GB2312" w:hAnsi="仿宋" w:hint="eastAsia"/>
          <w:sz w:val="28"/>
          <w:szCs w:val="28"/>
        </w:rPr>
        <w:t>厘米。球门的设置必须具有安全性，并有防止翻倒的装置。球门后面须悬挂球网，并被撑起有足够的空间。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（七）场地类型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场地为天然草或人工草。</w:t>
      </w:r>
    </w:p>
    <w:p w:rsidR="00CC3AD5" w:rsidRPr="00A66DA4" w:rsidRDefault="00CC3AD5" w:rsidP="001627B3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hint="eastAsia"/>
          <w:b/>
          <w:sz w:val="28"/>
          <w:szCs w:val="28"/>
        </w:rPr>
        <w:t>二、比赛用球</w:t>
      </w:r>
    </w:p>
    <w:p w:rsidR="00CC3AD5" w:rsidRPr="00A66DA4" w:rsidRDefault="0077219B" w:rsidP="0065362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采用</w:t>
      </w:r>
      <w:r w:rsidR="00653621" w:rsidRPr="00094E8E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="00CC3AD5" w:rsidRPr="00094E8E">
        <w:rPr>
          <w:rFonts w:ascii="仿宋_GB2312" w:eastAsia="仿宋_GB2312" w:hAnsi="仿宋" w:cs="宋体" w:hint="eastAsia"/>
          <w:kern w:val="0"/>
          <w:sz w:val="28"/>
          <w:szCs w:val="28"/>
        </w:rPr>
        <w:t>号</w:t>
      </w:r>
      <w:r w:rsidRPr="00094E8E">
        <w:rPr>
          <w:rFonts w:ascii="仿宋_GB2312" w:eastAsia="仿宋_GB2312" w:hAnsi="仿宋" w:cs="宋体" w:hint="eastAsia"/>
          <w:kern w:val="0"/>
          <w:sz w:val="28"/>
          <w:szCs w:val="28"/>
        </w:rPr>
        <w:t>足</w:t>
      </w:r>
      <w:r w:rsidR="00CC3AD5" w:rsidRPr="00094E8E">
        <w:rPr>
          <w:rFonts w:ascii="仿宋_GB2312" w:eastAsia="仿宋_GB2312" w:hAnsi="仿宋" w:cs="宋体" w:hint="eastAsia"/>
          <w:kern w:val="0"/>
          <w:sz w:val="28"/>
          <w:szCs w:val="28"/>
        </w:rPr>
        <w:t>球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，气压标准不得超过</w:t>
      </w:r>
      <w:r w:rsidR="00CC3AD5" w:rsidRPr="00A66DA4">
        <w:rPr>
          <w:rFonts w:ascii="仿宋_GB2312" w:eastAsia="仿宋_GB2312" w:hAnsi="仿宋" w:cs="宋体"/>
          <w:color w:val="000000"/>
          <w:kern w:val="0"/>
          <w:sz w:val="28"/>
          <w:szCs w:val="28"/>
        </w:rPr>
        <w:t>0.5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个大气压。比赛用球由</w:t>
      </w:r>
      <w:r w:rsidR="00A84E6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校体委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指定。</w:t>
      </w:r>
    </w:p>
    <w:p w:rsidR="00CC3AD5" w:rsidRPr="00A66DA4" w:rsidRDefault="00CC3AD5" w:rsidP="001627B3">
      <w:pPr>
        <w:spacing w:line="560" w:lineRule="exact"/>
        <w:ind w:firstLineChars="196" w:firstLine="551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hint="eastAsia"/>
          <w:b/>
          <w:sz w:val="28"/>
          <w:szCs w:val="28"/>
        </w:rPr>
        <w:t>三、比赛装备</w:t>
      </w:r>
    </w:p>
    <w:p w:rsidR="00801764" w:rsidRPr="00934535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参赛球队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应有统一的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比赛服</w:t>
      </w:r>
      <w:r w:rsidR="002D7D0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（颜色相同、有号码）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</w:t>
      </w:r>
      <w:r w:rsidR="006418A3" w:rsidRPr="00A66DA4">
        <w:rPr>
          <w:rFonts w:ascii="仿宋_GB2312" w:eastAsia="仿宋_GB2312" w:hAnsi="仿宋" w:cs="宋体" w:hint="eastAsia"/>
          <w:kern w:val="0"/>
          <w:sz w:val="28"/>
          <w:szCs w:val="28"/>
        </w:rPr>
        <w:t>守门员上衣必须区别于双方球员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  <w:r w:rsidRPr="00397ADD">
        <w:rPr>
          <w:rFonts w:ascii="仿宋_GB2312" w:eastAsia="仿宋_GB2312" w:hAnsi="仿宋" w:cs="宋体" w:hint="eastAsia"/>
          <w:kern w:val="0"/>
          <w:sz w:val="28"/>
          <w:szCs w:val="28"/>
        </w:rPr>
        <w:t>运动员比赛</w:t>
      </w:r>
      <w:r w:rsidR="002109AB" w:rsidRPr="00397ADD">
        <w:rPr>
          <w:rFonts w:ascii="仿宋_GB2312" w:eastAsia="仿宋_GB2312" w:hAnsi="仿宋" w:cs="宋体" w:hint="eastAsia"/>
          <w:kern w:val="0"/>
          <w:sz w:val="28"/>
          <w:szCs w:val="28"/>
        </w:rPr>
        <w:t>应穿着</w:t>
      </w:r>
      <w:r w:rsidR="00A0270C" w:rsidRPr="0082719E">
        <w:rPr>
          <w:rFonts w:ascii="仿宋_GB2312" w:eastAsia="仿宋_GB2312" w:hAnsi="仿宋" w:cs="宋体" w:hint="eastAsia"/>
          <w:kern w:val="0"/>
          <w:sz w:val="28"/>
          <w:szCs w:val="28"/>
        </w:rPr>
        <w:t>帆布面胶底鞋或皮足（碎丁），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佩戴护腿板</w:t>
      </w:r>
      <w:r w:rsidR="00CC08E5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不得佩戴眼镜、项链等饰品</w:t>
      </w:r>
      <w:bookmarkStart w:id="0" w:name="_GoBack"/>
      <w:bookmarkEnd w:id="0"/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CC3AD5" w:rsidRPr="00934535" w:rsidRDefault="00674C40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运动员</w:t>
      </w:r>
      <w:r w:rsidR="00E706D3">
        <w:rPr>
          <w:rFonts w:ascii="仿宋_GB2312" w:eastAsia="仿宋_GB2312" w:hAnsi="仿宋" w:cs="宋体" w:hint="eastAsia"/>
          <w:kern w:val="0"/>
          <w:sz w:val="28"/>
          <w:szCs w:val="28"/>
        </w:rPr>
        <w:t>必须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购买意外伤害保险</w:t>
      </w:r>
      <w:r w:rsidR="002C6ADC" w:rsidRPr="00934535">
        <w:rPr>
          <w:rFonts w:ascii="仿宋_GB2312" w:eastAsia="仿宋_GB2312" w:hAnsi="仿宋" w:cs="宋体"/>
          <w:kern w:val="0"/>
          <w:sz w:val="28"/>
          <w:szCs w:val="28"/>
        </w:rPr>
        <w:t>,</w:t>
      </w:r>
      <w:r w:rsidR="00E706D3">
        <w:rPr>
          <w:rFonts w:ascii="仿宋_GB2312" w:eastAsia="仿宋_GB2312" w:hAnsi="仿宋" w:cs="宋体" w:hint="eastAsia"/>
          <w:kern w:val="0"/>
          <w:sz w:val="28"/>
          <w:szCs w:val="28"/>
        </w:rPr>
        <w:t>否则</w:t>
      </w:r>
      <w:r w:rsidR="00D100E7">
        <w:rPr>
          <w:rFonts w:ascii="仿宋_GB2312" w:eastAsia="仿宋_GB2312" w:hAnsi="仿宋" w:cs="宋体" w:hint="eastAsia"/>
          <w:kern w:val="0"/>
          <w:sz w:val="28"/>
          <w:szCs w:val="28"/>
        </w:rPr>
        <w:t>不得参加比赛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6418A3" w:rsidRPr="00934535" w:rsidRDefault="006418A3" w:rsidP="001627B3">
      <w:pPr>
        <w:spacing w:line="560" w:lineRule="exact"/>
        <w:ind w:firstLineChars="196" w:firstLine="551"/>
        <w:rPr>
          <w:rFonts w:ascii="仿宋_GB2312" w:eastAsia="仿宋_GB2312" w:hAnsi="仿宋"/>
          <w:b/>
          <w:sz w:val="28"/>
          <w:szCs w:val="28"/>
        </w:rPr>
      </w:pPr>
      <w:r w:rsidRPr="00934535">
        <w:rPr>
          <w:rFonts w:ascii="仿宋_GB2312" w:eastAsia="仿宋_GB2312" w:hAnsi="仿宋" w:hint="eastAsia"/>
          <w:b/>
          <w:bCs/>
          <w:sz w:val="28"/>
          <w:szCs w:val="28"/>
        </w:rPr>
        <w:t>四、裁判员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Tahoma" w:hAnsi="Tahoma" w:cs="Tahoma" w:hint="eastAsia"/>
          <w:sz w:val="21"/>
          <w:szCs w:val="21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（一）</w:t>
      </w:r>
      <w:r w:rsidRPr="00934535">
        <w:rPr>
          <w:rFonts w:ascii="仿宋_GB2312" w:eastAsia="仿宋_GB2312" w:hAnsi="仿宋" w:hint="eastAsia"/>
          <w:sz w:val="28"/>
          <w:szCs w:val="28"/>
        </w:rPr>
        <w:t>每场比赛由一名裁判员控制，具有全权执行与比赛有关的竞赛规则的权力。裁判员的权限和职责与</w:t>
      </w:r>
      <w:r w:rsidRPr="00934535">
        <w:rPr>
          <w:rFonts w:ascii="仿宋_GB2312" w:eastAsia="仿宋_GB2312" w:hAnsi="仿宋"/>
          <w:sz w:val="28"/>
          <w:szCs w:val="28"/>
        </w:rPr>
        <w:t>11</w:t>
      </w:r>
      <w:r w:rsidRPr="00934535">
        <w:rPr>
          <w:rFonts w:ascii="仿宋_GB2312" w:eastAsia="仿宋_GB2312" w:hAnsi="仿宋" w:hint="eastAsia"/>
          <w:sz w:val="28"/>
          <w:szCs w:val="28"/>
        </w:rPr>
        <w:t>人制足球规则相同。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（二）</w:t>
      </w:r>
      <w:r w:rsidRPr="00934535">
        <w:rPr>
          <w:rFonts w:ascii="仿宋_GB2312" w:eastAsia="仿宋_GB2312" w:hAnsi="仿宋" w:hint="eastAsia"/>
          <w:sz w:val="28"/>
          <w:szCs w:val="28"/>
        </w:rPr>
        <w:t>裁判员在记分台对面的边线沿边线执法、必要时可适当进入场地内执法。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（三）</w:t>
      </w:r>
      <w:r w:rsidRPr="00934535">
        <w:rPr>
          <w:rFonts w:ascii="仿宋_GB2312" w:eastAsia="仿宋_GB2312" w:hAnsi="仿宋" w:hint="eastAsia"/>
          <w:sz w:val="28"/>
          <w:szCs w:val="28"/>
        </w:rPr>
        <w:t>只有裁判员才能向违规队员出示黄红牌。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（四）</w:t>
      </w:r>
      <w:r w:rsidRPr="00934535">
        <w:rPr>
          <w:rFonts w:ascii="仿宋_GB2312" w:eastAsia="仿宋_GB2312" w:hAnsi="仿宋" w:hint="eastAsia"/>
          <w:sz w:val="28"/>
          <w:szCs w:val="28"/>
        </w:rPr>
        <w:t>裁判员执法时应具备的器材是哨子、手表、黄红牌、园珠笔和记录卡。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（五）</w:t>
      </w:r>
      <w:r w:rsidRPr="00934535">
        <w:rPr>
          <w:rFonts w:ascii="仿宋_GB2312" w:eastAsia="仿宋_GB2312" w:hAnsi="仿宋" w:hint="eastAsia"/>
          <w:sz w:val="28"/>
          <w:szCs w:val="28"/>
        </w:rPr>
        <w:t>裁判员的裁判服应区别于队员的服装颜色。</w:t>
      </w:r>
    </w:p>
    <w:p w:rsidR="006418A3" w:rsidRPr="00934535" w:rsidRDefault="006418A3" w:rsidP="006418A3">
      <w:pPr>
        <w:spacing w:line="560" w:lineRule="exact"/>
        <w:rPr>
          <w:rFonts w:ascii="仿宋_GB2312" w:eastAsia="仿宋_GB2312" w:hAnsi="仿宋"/>
          <w:b/>
          <w:bCs/>
          <w:sz w:val="28"/>
          <w:szCs w:val="28"/>
        </w:rPr>
      </w:pPr>
      <w:r w:rsidRPr="00934535">
        <w:rPr>
          <w:rFonts w:ascii="Tahoma" w:hAnsi="Tahoma" w:cs="Tahoma" w:hint="eastAsia"/>
          <w:szCs w:val="21"/>
        </w:rPr>
        <w:t xml:space="preserve">　</w:t>
      </w:r>
      <w:r w:rsidRPr="00934535">
        <w:rPr>
          <w:rFonts w:ascii="仿宋_GB2312" w:eastAsia="仿宋_GB2312" w:hAnsi="仿宋" w:hint="eastAsia"/>
          <w:b/>
          <w:bCs/>
          <w:sz w:val="28"/>
          <w:szCs w:val="28"/>
        </w:rPr>
        <w:t xml:space="preserve">　</w:t>
      </w:r>
      <w:r w:rsidRPr="00934535"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 w:rsidRPr="00934535">
        <w:rPr>
          <w:rFonts w:ascii="仿宋_GB2312" w:eastAsia="仿宋_GB2312" w:hAnsi="仿宋" w:hint="eastAsia"/>
          <w:b/>
          <w:sz w:val="28"/>
          <w:szCs w:val="28"/>
        </w:rPr>
        <w:t>五、助理裁判员</w:t>
      </w:r>
    </w:p>
    <w:p w:rsidR="006418A3" w:rsidRPr="00934535" w:rsidRDefault="006418A3" w:rsidP="00FC42B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Tahoma" w:hAnsi="Tahoma" w:cs="Tahoma" w:hint="eastAsia"/>
          <w:sz w:val="21"/>
          <w:szCs w:val="21"/>
        </w:rPr>
        <w:lastRenderedPageBreak/>
        <w:t xml:space="preserve">　　</w:t>
      </w:r>
      <w:r w:rsidRPr="00934535">
        <w:rPr>
          <w:rFonts w:ascii="Tahoma" w:hAnsi="Tahoma" w:cs="Tahoma"/>
          <w:sz w:val="21"/>
          <w:szCs w:val="21"/>
        </w:rPr>
        <w:t xml:space="preserve">  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每场比赛委派一名助理裁判员，他与裁判员隔着场地对面沿边线执行任务，必要时也可适当进入场地执法。他的职责（由裁判员决定）应为：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sz w:val="28"/>
          <w:szCs w:val="28"/>
        </w:rPr>
        <w:t>（一）</w:t>
      </w:r>
      <w:r w:rsidR="005322F2" w:rsidRPr="00934535">
        <w:rPr>
          <w:rFonts w:ascii="仿宋_GB2312" w:eastAsia="仿宋_GB2312" w:hAnsi="仿宋" w:hint="eastAsia"/>
          <w:bCs/>
          <w:sz w:val="28"/>
          <w:szCs w:val="28"/>
        </w:rPr>
        <w:t>协助主裁判指示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哪一队开角球，球门或界外球。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（二）把握替换队员的过程是否符合要求。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（三）掌握被红</w:t>
      </w:r>
      <w:r w:rsidR="00EF470C" w:rsidRPr="00934535">
        <w:rPr>
          <w:rFonts w:ascii="仿宋_GB2312" w:eastAsia="仿宋_GB2312" w:hAnsi="仿宋" w:hint="eastAsia"/>
          <w:bCs/>
          <w:sz w:val="28"/>
          <w:szCs w:val="28"/>
        </w:rPr>
        <w:t>黄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牌罚出场</w:t>
      </w:r>
      <w:r w:rsidRPr="00934535">
        <w:rPr>
          <w:rFonts w:ascii="仿宋_GB2312" w:eastAsia="仿宋_GB2312" w:hAnsi="仿宋"/>
          <w:bCs/>
          <w:sz w:val="28"/>
          <w:szCs w:val="28"/>
        </w:rPr>
        <w:t>2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分钟补充队员进场。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（四）用哨音协助裁判员按照规则判罚队员犯规，控制比赛。</w:t>
      </w:r>
    </w:p>
    <w:p w:rsidR="006418A3" w:rsidRPr="00934535" w:rsidRDefault="006418A3" w:rsidP="006418A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（五）不得干扰裁判员的判罚，当判罚不一致时应服从裁判员的判罚。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196" w:firstLine="551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六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、替换队员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比赛中，无论比赛进行中还是死球状态下，队员在任何时候都可以进行替补交换，而且不用通知裁判员。替换队员时，必须遵守以下规定：</w:t>
      </w:r>
    </w:p>
    <w:p w:rsidR="00CC3AD5" w:rsidRPr="00934535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>（一）每场比赛开始前</w:t>
      </w:r>
      <w:r w:rsidR="005322F2" w:rsidRPr="00934535">
        <w:rPr>
          <w:rFonts w:ascii="仿宋_GB2312" w:eastAsia="仿宋_GB2312" w:hAnsi="仿宋"/>
          <w:sz w:val="28"/>
          <w:szCs w:val="28"/>
        </w:rPr>
        <w:t>10</w:t>
      </w:r>
      <w:r w:rsidRPr="00934535">
        <w:rPr>
          <w:rFonts w:ascii="仿宋_GB2312" w:eastAsia="仿宋_GB2312" w:hAnsi="仿宋" w:hint="eastAsia"/>
          <w:sz w:val="28"/>
          <w:szCs w:val="28"/>
        </w:rPr>
        <w:t>分钟，各队</w:t>
      </w:r>
      <w:r w:rsidR="00AA344C" w:rsidRPr="00934535">
        <w:rPr>
          <w:rFonts w:ascii="仿宋_GB2312" w:eastAsia="仿宋_GB2312" w:hAnsi="仿宋" w:hint="eastAsia"/>
          <w:sz w:val="28"/>
          <w:szCs w:val="28"/>
        </w:rPr>
        <w:t>领队</w:t>
      </w:r>
      <w:r w:rsidRPr="00934535">
        <w:rPr>
          <w:rFonts w:ascii="仿宋_GB2312" w:eastAsia="仿宋_GB2312" w:hAnsi="仿宋" w:hint="eastAsia"/>
          <w:sz w:val="28"/>
          <w:szCs w:val="28"/>
        </w:rPr>
        <w:t>必须提交上场的</w:t>
      </w:r>
      <w:r w:rsidRPr="00934535">
        <w:rPr>
          <w:rFonts w:ascii="仿宋_GB2312" w:eastAsia="仿宋_GB2312" w:hAnsi="仿宋"/>
          <w:sz w:val="28"/>
          <w:szCs w:val="28"/>
        </w:rPr>
        <w:t>5</w:t>
      </w:r>
      <w:r w:rsidRPr="00934535">
        <w:rPr>
          <w:rFonts w:ascii="仿宋_GB2312" w:eastAsia="仿宋_GB2312" w:hAnsi="仿宋" w:hint="eastAsia"/>
          <w:sz w:val="28"/>
          <w:szCs w:val="28"/>
        </w:rPr>
        <w:t>名队员和</w:t>
      </w:r>
      <w:r w:rsidRPr="00934535">
        <w:rPr>
          <w:rFonts w:ascii="仿宋_GB2312" w:eastAsia="仿宋_GB2312" w:hAnsi="仿宋"/>
          <w:sz w:val="28"/>
          <w:szCs w:val="28"/>
        </w:rPr>
        <w:t>5</w:t>
      </w:r>
      <w:r w:rsidRPr="00934535">
        <w:rPr>
          <w:rFonts w:ascii="仿宋_GB2312" w:eastAsia="仿宋_GB2312" w:hAnsi="仿宋" w:hint="eastAsia"/>
          <w:sz w:val="28"/>
          <w:szCs w:val="28"/>
        </w:rPr>
        <w:t>名替补队员名单。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比赛替补席每队</w:t>
      </w:r>
      <w:r w:rsidR="00AA344C" w:rsidRPr="00934535">
        <w:rPr>
          <w:rFonts w:ascii="仿宋_GB2312" w:eastAsia="仿宋_GB2312" w:hAnsi="仿宋" w:cs="宋体"/>
          <w:kern w:val="0"/>
          <w:sz w:val="28"/>
          <w:szCs w:val="28"/>
        </w:rPr>
        <w:t>6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个座席</w:t>
      </w:r>
      <w:r w:rsidR="00EF470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领队</w:t>
      </w:r>
      <w:r w:rsidR="00AA344C" w:rsidRPr="00934535">
        <w:rPr>
          <w:rFonts w:ascii="仿宋_GB2312" w:eastAsia="仿宋_GB2312" w:hAnsi="仿宋" w:cs="宋体"/>
          <w:kern w:val="0"/>
          <w:sz w:val="28"/>
          <w:szCs w:val="28"/>
        </w:rPr>
        <w:t>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席、替补</w:t>
      </w:r>
      <w:r w:rsidR="00A56780">
        <w:rPr>
          <w:rFonts w:ascii="仿宋_GB2312" w:eastAsia="仿宋_GB2312" w:hAnsi="仿宋" w:cs="宋体" w:hint="eastAsia"/>
          <w:kern w:val="0"/>
          <w:sz w:val="28"/>
          <w:szCs w:val="28"/>
        </w:rPr>
        <w:t>队员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席</w:t>
      </w:r>
      <w:r w:rsidR="00EF470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，其他人员不得入座。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（二）除非特殊情况（如队员受伤）外，离场队员须由本方换人区离场。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（三）上场队员必须在离场队员完全越出边线后，方能从本方换人区进场。此刻，替补队员即成为场上队员，而被替换下场的队员则变成替补队员。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（四）替补队员无论上场与否，裁判员均有权对其行使职权。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（五）被替换的队员可以再次上场参加该场比赛。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（六）更换守门员。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1.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比赛中，任何替补队员都可以替换守门员。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2.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替换守门员可以随时进行，不需要考虑在死球状态下，也不需要通知裁判组，和其他队员的换人程序一致。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3.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如果场上队员和守门员互换位置，则必须在死球时通知场上裁判员方可进行。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4.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场上队员或替补队员替换场上守门员时，必须穿着守门员的服装，且背后的比赛号码必须还是自己原来的号码。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（七）出示红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牌后的队员补充。</w:t>
      </w:r>
    </w:p>
    <w:p w:rsidR="00CC3AD5" w:rsidRPr="00934535" w:rsidRDefault="00CC3AD5" w:rsidP="003636A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在比赛中，当场上有队员被红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牌罚出场，那么，只有经过场外助理裁判的允许，替补队员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（被罚队员）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才可以在被罚出场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分钟后，从本方换人区补充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（重新）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入场。但有下列条件：</w:t>
      </w:r>
    </w:p>
    <w:p w:rsidR="00CC3AD5" w:rsidRPr="00934535" w:rsidRDefault="00CC3AD5" w:rsidP="00DC37C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>1.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如果场上人数多的一方在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分钟时间内攻入对方一球，则人数少的一方可即刻补充一名队员</w:t>
      </w:r>
      <w:r w:rsidR="00DC37C0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入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场，不必满足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分钟的惩罚时间。</w:t>
      </w:r>
    </w:p>
    <w:p w:rsidR="00CC3AD5" w:rsidRPr="00934535" w:rsidRDefault="00CC3AD5" w:rsidP="003636A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>2.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如果人数少的一方在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分钟时间内攻入对方一球，或者人数相等的情况下，某队攻入对方一球，则人数不变，比赛继续直至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分钟的惩罚时间结束。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196" w:firstLine="551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七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、比赛时间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（一）上下半场各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20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分钟，中间休息不超过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10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分钟。比赛在死球期间不停表，但是当有特殊情况发生时，裁判员可以令比赛时间停止记录，如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裁判员出示红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牌时，或者场上发生不得不停止比赛的非比赛因素出现时。无论停止比赛时间还是恢复比赛时间的记录，裁判员都应该明确向全场表示。</w:t>
      </w:r>
    </w:p>
    <w:p w:rsidR="00CC3AD5" w:rsidRPr="00934535" w:rsidRDefault="00CC3AD5" w:rsidP="002109A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（二）暂停的使用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1.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每队在每半场有一次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分钟暂停的权利。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lastRenderedPageBreak/>
        <w:t xml:space="preserve">2.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如果比赛过程中有球队申请暂停，那么，半场比赛结束的时间则进行顺延，每一次暂停顺延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八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、中圈开球不能够直接得分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九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、没有越位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</w:t>
      </w:r>
      <w:r w:rsidR="003636A7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红黄牌与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累计犯规</w:t>
      </w:r>
    </w:p>
    <w:p w:rsidR="003636A7" w:rsidRPr="00934535" w:rsidRDefault="003636A7" w:rsidP="00DC37C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运动员被出示黄牌或红牌，都将被罚出场</w:t>
      </w:r>
      <w:r w:rsidRPr="00934535">
        <w:rPr>
          <w:rFonts w:ascii="仿宋_GB2312" w:eastAsia="仿宋_GB2312" w:hAnsi="仿宋" w:cs="宋体"/>
          <w:bCs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分钟，被出示</w:t>
      </w:r>
      <w:r w:rsidR="00DC37C0"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牌的运动员</w:t>
      </w:r>
      <w:r w:rsidR="00DC37C0"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可重新入场，被出示红牌的运动员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不得再次</w:t>
      </w:r>
      <w:r w:rsidR="00DC37C0"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入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场。</w:t>
      </w:r>
    </w:p>
    <w:p w:rsidR="00DC37C0" w:rsidRPr="00934535" w:rsidRDefault="00DC37C0" w:rsidP="00DC37C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比赛不设累计犯规。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十一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、铲球犯规</w:t>
      </w:r>
    </w:p>
    <w:p w:rsidR="00CC3AD5" w:rsidRPr="00934535" w:rsidRDefault="00CC3AD5" w:rsidP="00FC42B3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无论是场上队员还是守门员，在与对方争抢过程中，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不论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从</w:t>
      </w:r>
      <w:r w:rsidR="00FC42B3"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哪个方向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铲对方的脚下球，无论铲到球与否，都应判罚直接任意球的犯规。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、干扰守门员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比赛进行中，队员在无球状态下，在对方守门员的身前阻碍其在本方罚球区内的移动，应判罚间接任意球的犯规。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三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、守门员接回传球</w:t>
      </w:r>
    </w:p>
    <w:p w:rsidR="00CC3AD5" w:rsidRPr="00934535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按照国际足联制定的《五人制竞赛规则》执行，即经过守门员传出的球未经过对方队员触及，该守门员在本方半场</w:t>
      </w:r>
      <w:r w:rsidR="00EA2D3F"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用手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再次触及同伴故意传给他的球，则应被判罚间接任意球的犯规（若守门员在禁区外用手触球，则判罚直接任意球）。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四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</w:t>
      </w: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秒钟规定</w:t>
      </w:r>
    </w:p>
    <w:p w:rsidR="00CC3AD5" w:rsidRPr="00934535" w:rsidRDefault="00CC3AD5" w:rsidP="005D2833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守门员在本方半场，用手或脚触及球或者倒地扑救球后控制球的时间超过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秒钟，将被判罚间接任意球的犯规；运动员在发角球、任意球、界外球的时间超过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秒钟，都应判罚犯规，由对方踢间接任意球或由对方踢界外球。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秒钟的计时裁判员应从防守队员退出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米之后开始读秒；防守队员如果拒不</w:t>
      </w:r>
      <w:r w:rsidR="005D2833"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退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出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米或者在球发出之前重新进入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lastRenderedPageBreak/>
        <w:t>米并干扰到对方的发球，则应受到裁判员的黄牌警告。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五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、球门球</w:t>
      </w:r>
    </w:p>
    <w:p w:rsidR="00CC3AD5" w:rsidRPr="00934535" w:rsidRDefault="00CC3AD5" w:rsidP="00653621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发球门球必须是守门员用手发球，</w:t>
      </w:r>
      <w:r w:rsidR="0041694E" w:rsidRPr="003411A2">
        <w:rPr>
          <w:rFonts w:ascii="仿宋_GB2312" w:eastAsia="仿宋_GB2312" w:hAnsi="仿宋" w:cs="宋体"/>
          <w:kern w:val="0"/>
          <w:sz w:val="28"/>
          <w:szCs w:val="28"/>
        </w:rPr>
        <w:t>未被本方半场的队员踢或触及而越过中线，判违规，由对方在球越过中线处踢间接任意球。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守门员发球门球的时间不得超过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秒钟，否则也将被判罚间接任意球。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六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、界外球</w:t>
      </w:r>
    </w:p>
    <w:p w:rsidR="00CC3AD5" w:rsidRPr="00934535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界外球用脚踢，直接踢进球门不算得分；踢界外球时，脚不可以完全进场；球必需放稳在出界的地点，球可以压线，也可以在线外不超过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25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公分的地方，但不能够完全放在场内。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七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</w:t>
      </w:r>
      <w:r w:rsidR="006418A3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球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点球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踢球点球决定胜负：当需要踢点球决定胜负时，所有符合资格的场上队员和替补队员都必须参与踢点球，其它要求和十一人制足球比赛的规定一致。首轮双方各出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名队员轮流踢点球，如果在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轮结束后仍没有分出胜负，则进行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1+1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决胜，直至分出胜负为止。踢点球决胜时，双方人数必须对等。</w:t>
      </w:r>
    </w:p>
    <w:p w:rsidR="004A4179" w:rsidRPr="00934535" w:rsidRDefault="004A4179" w:rsidP="001627B3">
      <w:pPr>
        <w:autoSpaceDE w:val="0"/>
        <w:autoSpaceDN w:val="0"/>
        <w:adjustRightInd w:val="0"/>
        <w:snapToGrid w:val="0"/>
        <w:spacing w:line="560" w:lineRule="exact"/>
        <w:ind w:firstLineChars="212" w:firstLine="596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十八、踢球要求</w:t>
      </w:r>
    </w:p>
    <w:p w:rsidR="004A4179" w:rsidRPr="00934535" w:rsidRDefault="004A4179" w:rsidP="004A4179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踢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定位球（包括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界外球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、任意球、角球、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点球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时，踢球队员</w:t>
      </w:r>
      <w:r w:rsidR="00A12F85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支撑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脚站定</w:t>
      </w:r>
      <w:r w:rsidR="00A12F85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（即不能助跑或跨步）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，用另一脚将球向前踢出。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12" w:firstLine="596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4A417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九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、换人区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换人区设在本方替补席前方，为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米宽的区域，且距离中线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米。上下半场双方交换替补席。</w:t>
      </w:r>
    </w:p>
    <w:p w:rsidR="00CC3AD5" w:rsidRPr="00934535" w:rsidRDefault="004A4179" w:rsidP="001627B3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二十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、比赛终止</w:t>
      </w:r>
    </w:p>
    <w:p w:rsidR="00CC3AD5" w:rsidRPr="00934535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在比赛开始前，如果任何一队少于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3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人则比赛不能开始。在比赛中，任何一队在场上队员人数少于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3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人（包括守门员），比赛将被终止，比赛结果由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裁定。</w:t>
      </w:r>
    </w:p>
    <w:p w:rsidR="00CC3AD5" w:rsidRPr="00934535" w:rsidRDefault="00544032" w:rsidP="001627B3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lastRenderedPageBreak/>
        <w:t>二十</w:t>
      </w:r>
      <w:r w:rsidR="004A417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一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、停赛和纪律处罚</w:t>
      </w:r>
    </w:p>
    <w:p w:rsidR="00CC3AD5" w:rsidRPr="00934535" w:rsidRDefault="00CC3AD5" w:rsidP="000264E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（一）在比赛期间</w:t>
      </w:r>
      <w:r w:rsidR="000264E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一名运动员</w:t>
      </w:r>
      <w:r w:rsidR="000264E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两场比赛被出示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黄牌，自动停赛一场，红牌自动停赛一场。</w:t>
      </w:r>
    </w:p>
    <w:p w:rsidR="00CC3AD5" w:rsidRPr="00934535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（二）凡在比赛期间发生严重暴力行为的个人和队伍，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将视情节，取消其个人参赛资格，直至取消球队成绩。</w:t>
      </w:r>
    </w:p>
    <w:p w:rsidR="001627B3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（三）</w:t>
      </w:r>
      <w:r w:rsidR="001627B3">
        <w:rPr>
          <w:rFonts w:ascii="仿宋_GB2312" w:eastAsia="仿宋_GB2312" w:hAnsi="仿宋" w:cs="宋体" w:hint="eastAsia"/>
          <w:kern w:val="0"/>
          <w:sz w:val="28"/>
          <w:szCs w:val="28"/>
        </w:rPr>
        <w:t>球队不得无故弃权或弃赛，弃权或弃赛超过两次（含两次）的球队将不得参加下一届比赛。</w:t>
      </w:r>
    </w:p>
    <w:p w:rsidR="00CC3AD5" w:rsidRPr="00934535" w:rsidRDefault="001627B3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（四）球队</w:t>
      </w:r>
      <w:r w:rsidR="00CC3AD5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和运动员必须服从裁判对比赛所做出的判决。</w:t>
      </w:r>
    </w:p>
    <w:p w:rsidR="00CC3AD5" w:rsidRPr="00934535" w:rsidRDefault="00544032" w:rsidP="001627B3">
      <w:pPr>
        <w:widowControl/>
        <w:shd w:val="clear" w:color="auto" w:fill="FFFFFF"/>
        <w:spacing w:line="560" w:lineRule="exact"/>
        <w:ind w:firstLineChars="196" w:firstLine="551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二十</w:t>
      </w:r>
      <w:r w:rsidR="004A417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、比赛监督</w:t>
      </w:r>
    </w:p>
    <w:p w:rsidR="00CC3AD5" w:rsidRPr="00934535" w:rsidRDefault="00CC3AD5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（一）比赛监督由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选派。</w:t>
      </w:r>
    </w:p>
    <w:p w:rsidR="00CC3AD5" w:rsidRPr="00934535" w:rsidRDefault="00CC3AD5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（二）比赛监督代表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行使在该赛区的职责，对比赛和赛区进行监督、指导和评定，向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负责。</w:t>
      </w:r>
    </w:p>
    <w:p w:rsidR="00CC3AD5" w:rsidRPr="00934535" w:rsidRDefault="00CC3AD5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</w:t>
      </w: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                                  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校工会</w:t>
      </w: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                                  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校体育</w:t>
      </w:r>
      <w:r w:rsidR="00F54FE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运动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委员会</w:t>
      </w: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                                  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校教工足球协会</w:t>
      </w:r>
    </w:p>
    <w:p w:rsidR="00CC3AD5" w:rsidRPr="00934535" w:rsidRDefault="00CC3AD5" w:rsidP="00A66DA4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C3AD5" w:rsidRPr="00934535" w:rsidSect="003A7428">
      <w:footerReference w:type="default" r:id="rId7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6A" w:rsidRDefault="00BC0A6A" w:rsidP="00ED3F4C">
      <w:r>
        <w:separator/>
      </w:r>
    </w:p>
  </w:endnote>
  <w:endnote w:type="continuationSeparator" w:id="0">
    <w:p w:rsidR="00BC0A6A" w:rsidRDefault="00BC0A6A" w:rsidP="00E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D5" w:rsidRDefault="00CC3AD5" w:rsidP="00D523DF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8E5">
      <w:rPr>
        <w:rStyle w:val="a5"/>
        <w:noProof/>
      </w:rPr>
      <w:t>2</w:t>
    </w:r>
    <w:r>
      <w:rPr>
        <w:rStyle w:val="a5"/>
      </w:rPr>
      <w:fldChar w:fldCharType="end"/>
    </w:r>
  </w:p>
  <w:p w:rsidR="00CC3AD5" w:rsidRDefault="00CC3AD5" w:rsidP="008E10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6A" w:rsidRDefault="00BC0A6A" w:rsidP="00ED3F4C">
      <w:r>
        <w:separator/>
      </w:r>
    </w:p>
  </w:footnote>
  <w:footnote w:type="continuationSeparator" w:id="0">
    <w:p w:rsidR="00BC0A6A" w:rsidRDefault="00BC0A6A" w:rsidP="00ED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F4C"/>
    <w:rsid w:val="00002049"/>
    <w:rsid w:val="000264E3"/>
    <w:rsid w:val="00035EB4"/>
    <w:rsid w:val="000569A8"/>
    <w:rsid w:val="00074754"/>
    <w:rsid w:val="00094E8E"/>
    <w:rsid w:val="0011323C"/>
    <w:rsid w:val="001151D1"/>
    <w:rsid w:val="00153C1E"/>
    <w:rsid w:val="001627B3"/>
    <w:rsid w:val="00164887"/>
    <w:rsid w:val="00170875"/>
    <w:rsid w:val="001A05BF"/>
    <w:rsid w:val="001A28A0"/>
    <w:rsid w:val="001A4F78"/>
    <w:rsid w:val="00203BBA"/>
    <w:rsid w:val="002109AB"/>
    <w:rsid w:val="0021772C"/>
    <w:rsid w:val="00241E8E"/>
    <w:rsid w:val="002B64DF"/>
    <w:rsid w:val="002C6ADC"/>
    <w:rsid w:val="002D0A01"/>
    <w:rsid w:val="002D7D0A"/>
    <w:rsid w:val="002E14FB"/>
    <w:rsid w:val="003276D7"/>
    <w:rsid w:val="003411A2"/>
    <w:rsid w:val="003464C6"/>
    <w:rsid w:val="003636A7"/>
    <w:rsid w:val="00397ADD"/>
    <w:rsid w:val="003A4D83"/>
    <w:rsid w:val="003A7428"/>
    <w:rsid w:val="003B1259"/>
    <w:rsid w:val="003B187C"/>
    <w:rsid w:val="0041694E"/>
    <w:rsid w:val="0043051B"/>
    <w:rsid w:val="00431A50"/>
    <w:rsid w:val="00475EE9"/>
    <w:rsid w:val="004A4179"/>
    <w:rsid w:val="004A7280"/>
    <w:rsid w:val="004B1CF6"/>
    <w:rsid w:val="004C086E"/>
    <w:rsid w:val="004C58B3"/>
    <w:rsid w:val="004D02A6"/>
    <w:rsid w:val="005322F2"/>
    <w:rsid w:val="005379BC"/>
    <w:rsid w:val="00544032"/>
    <w:rsid w:val="00552EF7"/>
    <w:rsid w:val="005553C3"/>
    <w:rsid w:val="00556E94"/>
    <w:rsid w:val="00567189"/>
    <w:rsid w:val="00573BAC"/>
    <w:rsid w:val="0059132A"/>
    <w:rsid w:val="005A7A5D"/>
    <w:rsid w:val="005C3D6E"/>
    <w:rsid w:val="005D2833"/>
    <w:rsid w:val="005E467A"/>
    <w:rsid w:val="005F4C9C"/>
    <w:rsid w:val="005F7FEF"/>
    <w:rsid w:val="00640F28"/>
    <w:rsid w:val="006418A3"/>
    <w:rsid w:val="00653621"/>
    <w:rsid w:val="00674539"/>
    <w:rsid w:val="00674C40"/>
    <w:rsid w:val="00683651"/>
    <w:rsid w:val="006D20EE"/>
    <w:rsid w:val="006D3E32"/>
    <w:rsid w:val="006F0B09"/>
    <w:rsid w:val="007003B3"/>
    <w:rsid w:val="00716A31"/>
    <w:rsid w:val="00724403"/>
    <w:rsid w:val="00726447"/>
    <w:rsid w:val="007305E3"/>
    <w:rsid w:val="00735168"/>
    <w:rsid w:val="00757C5B"/>
    <w:rsid w:val="0077219B"/>
    <w:rsid w:val="0077410A"/>
    <w:rsid w:val="007A441B"/>
    <w:rsid w:val="007D6F8D"/>
    <w:rsid w:val="00801764"/>
    <w:rsid w:val="0082719E"/>
    <w:rsid w:val="00843DEB"/>
    <w:rsid w:val="0085062B"/>
    <w:rsid w:val="00851A0A"/>
    <w:rsid w:val="0088571E"/>
    <w:rsid w:val="008A147A"/>
    <w:rsid w:val="008E10C7"/>
    <w:rsid w:val="008E3452"/>
    <w:rsid w:val="009074E4"/>
    <w:rsid w:val="00934535"/>
    <w:rsid w:val="00957565"/>
    <w:rsid w:val="009A0FE5"/>
    <w:rsid w:val="00A0270C"/>
    <w:rsid w:val="00A0374F"/>
    <w:rsid w:val="00A07BD5"/>
    <w:rsid w:val="00A12F85"/>
    <w:rsid w:val="00A13A2C"/>
    <w:rsid w:val="00A51775"/>
    <w:rsid w:val="00A557E6"/>
    <w:rsid w:val="00A56780"/>
    <w:rsid w:val="00A6365F"/>
    <w:rsid w:val="00A66DA4"/>
    <w:rsid w:val="00A75163"/>
    <w:rsid w:val="00A84E6E"/>
    <w:rsid w:val="00A9008B"/>
    <w:rsid w:val="00A932AE"/>
    <w:rsid w:val="00A93B7C"/>
    <w:rsid w:val="00A95F3E"/>
    <w:rsid w:val="00AA344C"/>
    <w:rsid w:val="00AA48D7"/>
    <w:rsid w:val="00AC67EE"/>
    <w:rsid w:val="00AC7F72"/>
    <w:rsid w:val="00AE0E29"/>
    <w:rsid w:val="00B22E58"/>
    <w:rsid w:val="00B32280"/>
    <w:rsid w:val="00B95707"/>
    <w:rsid w:val="00BC0A6A"/>
    <w:rsid w:val="00BD3C1B"/>
    <w:rsid w:val="00BE5B86"/>
    <w:rsid w:val="00BE755F"/>
    <w:rsid w:val="00BF20B0"/>
    <w:rsid w:val="00C04A16"/>
    <w:rsid w:val="00C33531"/>
    <w:rsid w:val="00C42AF5"/>
    <w:rsid w:val="00CB643F"/>
    <w:rsid w:val="00CC08E5"/>
    <w:rsid w:val="00CC3AD5"/>
    <w:rsid w:val="00CE69B9"/>
    <w:rsid w:val="00CF4E38"/>
    <w:rsid w:val="00CF6CE6"/>
    <w:rsid w:val="00D100E7"/>
    <w:rsid w:val="00D24B2B"/>
    <w:rsid w:val="00D3289A"/>
    <w:rsid w:val="00D523DF"/>
    <w:rsid w:val="00DB072C"/>
    <w:rsid w:val="00DC37C0"/>
    <w:rsid w:val="00DE19AD"/>
    <w:rsid w:val="00E36890"/>
    <w:rsid w:val="00E706D3"/>
    <w:rsid w:val="00EA2D3F"/>
    <w:rsid w:val="00EB548E"/>
    <w:rsid w:val="00ED3F4C"/>
    <w:rsid w:val="00EF470C"/>
    <w:rsid w:val="00F17A9E"/>
    <w:rsid w:val="00F54FE9"/>
    <w:rsid w:val="00FC42B3"/>
    <w:rsid w:val="00FE6DDC"/>
    <w:rsid w:val="00FE719A"/>
    <w:rsid w:val="00FE769C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D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D3F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D3F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ED3F4C"/>
    <w:rPr>
      <w:rFonts w:cs="Times New Roman"/>
      <w:sz w:val="18"/>
      <w:szCs w:val="18"/>
    </w:rPr>
  </w:style>
  <w:style w:type="character" w:styleId="a5">
    <w:name w:val="page number"/>
    <w:uiPriority w:val="99"/>
    <w:rsid w:val="00ED3F4C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BE5B8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BE5B86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641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99"/>
    <w:qFormat/>
    <w:locked/>
    <w:rsid w:val="006418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2015年安徽工程大学教工五人制足球竞赛规则</dc:title>
  <dc:creator>donghua</dc:creator>
  <cp:lastModifiedBy>王龙飞</cp:lastModifiedBy>
  <cp:revision>5</cp:revision>
  <cp:lastPrinted>2014-07-08T07:22:00Z</cp:lastPrinted>
  <dcterms:created xsi:type="dcterms:W3CDTF">2021-04-30T00:35:00Z</dcterms:created>
  <dcterms:modified xsi:type="dcterms:W3CDTF">2021-05-10T06:32:00Z</dcterms:modified>
</cp:coreProperties>
</file>